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общественного обсуждения проектов программы профилактики</w:t>
        <w:br/>
        <w:t>рисков причинения вреда (ущерба) охраняемым законом ценностям при</w:t>
        <w:br/>
        <w:t>осуществлении муниципального контроля па 2024 год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412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 Барда</w:t>
        <w:tab/>
        <w:t>02 ноября 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и время проведения общественного обсуждения: Пермский край, с. Барда, ул. Советская, 14. 14:00 ч.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Повестка дня: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1.Обсуждение проектов нормативно-правовых актов: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01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Бардымского муниципального округа Пермского края на 2024 год;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04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Бардымского муниципального округа Пермского края на 2024 год;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2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Бардымского муниципального округа на 2024 год;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04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 профилактики рисков причинения вреда (ущерба) охраняемым законом ценностям при осуществлении муниципального лесного контроля в границах Бардымского муниципального округа Пермского края на 2024 год;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08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Бардымском муниципальном округе Пермского края на 2024 год.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Общественное обсуждение проведено в период с «02» октября 2023 по «01» ноября 2023 на официальном сайте по адресу: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 xml:space="preserve">https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://барда.рф/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Оповещение о начале общественного обсуждения размещено на информационных стендах по адресу: Пермский край. с. Барда, ул. Советская, 14 и на официальном сайте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nun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&lt; ырда.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рф/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период проведения общественного обсуждения были поданы следующие замечания и предложения от участников: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86" w:val="left"/>
        </w:tabs>
        <w:bidi w:val="0"/>
        <w:spacing w:before="0" w:after="0" w:line="240" w:lineRule="auto"/>
        <w:ind w:left="10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От участников общественного обсуждения постоянно проживающих па территории, в пределах которой проводятся общественное обсуждение 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подавались.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86" w:val="left"/>
        </w:tabs>
        <w:bidi w:val="0"/>
        <w:spacing w:before="0" w:after="58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От иных участников общественного обсуждения - не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подавались.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76" w:lineRule="auto"/>
        <w:ind w:left="0" w:right="0" w:firstLine="0"/>
        <w:jc w:val="left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5863590</wp:posOffset>
                </wp:positionH>
                <wp:positionV relativeFrom="paragraph">
                  <wp:posOffset>482600</wp:posOffset>
                </wp:positionV>
                <wp:extent cx="1106170" cy="22415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6170" cy="2241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А.Х. Сарбаева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1.69999999999999pt;margin-top:38.pt;width:87.100000000000009pt;height:17.65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А.Х. Сарбаева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Начальник Управления капитального стро и тел ьст ва ад ми н и стр а ц и и Бардымского муниципального округа</w:t>
      </w:r>
      <w:r>
        <w:br w:type="page"/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Заключение о результатах общее! венного обсуждения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tabs>
          <w:tab w:pos="7304" w:val="left"/>
        </w:tabs>
        <w:bidi w:val="0"/>
        <w:spacing w:before="0" w:after="300" w:line="218" w:lineRule="auto"/>
        <w:ind w:left="0" w:right="0" w:firstLine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с. Барда</w:t>
        <w:tab/>
        <w:t>02 ноября 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6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Общественное обсуждение по проектам программ профилактики рисков причинения вреда (ущерба) охраняемым законом ценностями при осуществлении муниципального контроля на 2024 год проводилось в период с «02» октября 2023 по «01» ноября 2022 г. на официальном сайте по адресу: ,р.дэ&gt; » а? ,ч; 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7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общественного обсуждения составлен протокол общественного обсуждения от «02» ноября 2023 г., на основании которого подготовлено заключение о результатах общественного обсуждения.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7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период проведения общественного обсуждения замечаний и предложений от участников общественного обсуждения, не поступало.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Выводы по результатам общественного обсуждения: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направить проекты нормативно-правовых актов на утверждение: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6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Бардымского муниципального округа Пермского края на 2024 год;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3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Бардымского муниципального округа Пермского края на 2024 год: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Бардымского муниципального округа на 2024 год: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3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 профилактики рисков причинения вреда (ущерба) охраняемым законом ценностям при осуществлении муниципального лесного контроля в границах Бардымского муниципального округа Пермского края на 2024 год: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0" w:val="left"/>
        </w:tabs>
        <w:bidi w:val="0"/>
        <w:spacing w:before="0" w:after="72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Бардымском муниципальном округе Пермского края на 2024 год.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76" w:lineRule="auto"/>
        <w:ind w:left="0" w:right="0" w:firstLine="0"/>
        <w:jc w:val="left"/>
        <w:rPr>
          <w:sz w:val="28"/>
          <w:szCs w:val="28"/>
        </w:rPr>
      </w:pPr>
      <w:r>
        <w:drawing>
          <wp:anchor distT="0" distB="11430" distL="114300" distR="1837690" simplePos="0" relativeHeight="125829380" behindDoc="0" locked="0" layoutInCell="1" allowOverlap="1">
            <wp:simplePos x="0" y="0"/>
            <wp:positionH relativeFrom="page">
              <wp:posOffset>4410710</wp:posOffset>
            </wp:positionH>
            <wp:positionV relativeFrom="paragraph">
              <wp:posOffset>177800</wp:posOffset>
            </wp:positionV>
            <wp:extent cx="847090" cy="52451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47090" cy="5245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15595" distB="0" distL="1568450" distR="114300" simplePos="0" relativeHeight="125829381" behindDoc="0" locked="0" layoutInCell="1" allowOverlap="1">
                <wp:simplePos x="0" y="0"/>
                <wp:positionH relativeFrom="page">
                  <wp:posOffset>5864860</wp:posOffset>
                </wp:positionH>
                <wp:positionV relativeFrom="paragraph">
                  <wp:posOffset>493395</wp:posOffset>
                </wp:positionV>
                <wp:extent cx="1117600" cy="21971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760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А.Х. Сарбаева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61.80000000000001pt;margin-top:38.850000000000001pt;width:88.pt;height:17.300000000000001pt;z-index:-125829372;mso-wrap-distance-left:123.5pt;mso-wrap-distance-top:24.85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А.Х. Сарбаева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Начальник Управления капитального строительства администрации Бардымского муниципального округа</w:t>
      </w:r>
    </w:p>
    <w:sectPr>
      <w:footnotePr>
        <w:pos w:val="pageBottom"/>
        <w:numFmt w:val="decimal"/>
        <w:numRestart w:val="continuous"/>
      </w:footnotePr>
      <w:pgSz w:w="11900" w:h="16840"/>
      <w:pgMar w:top="1114" w:right="918" w:bottom="1288" w:left="1600" w:header="686" w:footer="86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7">
    <w:name w:val="Заголовок №1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auto"/>
      <w:spacing w:after="150"/>
      <w:ind w:firstLine="35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